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b/>
          <w:bCs/>
          <w:color w:val="000080"/>
          <w:sz w:val="39"/>
          <w:szCs w:val="39"/>
        </w:rPr>
        <w:t>Associate Quality Assurance Specialist - Cell/Molecular Biology</w:t>
      </w:r>
    </w:p>
    <w:p w:rsidR="006E133F" w:rsidRPr="006E133F" w:rsidRDefault="006E133F" w:rsidP="006E133F">
      <w:pPr>
        <w:spacing w:after="135" w:line="240" w:lineRule="auto"/>
        <w:ind w:left="600"/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b/>
          <w:bCs/>
          <w:color w:val="F38238"/>
          <w:sz w:val="33"/>
          <w:szCs w:val="33"/>
        </w:rPr>
        <w:t>Employee Responsibilities:</w:t>
      </w:r>
    </w:p>
    <w:p w:rsidR="006E133F" w:rsidRPr="006E133F" w:rsidRDefault="006E133F" w:rsidP="006E133F">
      <w:pPr>
        <w:numPr>
          <w:ilvl w:val="0"/>
          <w:numId w:val="1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Ensure quality of operations and data being produced in the laboratories</w:t>
      </w:r>
    </w:p>
    <w:p w:rsidR="006E133F" w:rsidRPr="006E133F" w:rsidRDefault="006E133F" w:rsidP="006E133F">
      <w:pPr>
        <w:numPr>
          <w:ilvl w:val="0"/>
          <w:numId w:val="1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Ensure laboratory adherence to government regulations and client requirements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b/>
          <w:bCs/>
          <w:color w:val="F38238"/>
          <w:sz w:val="33"/>
          <w:szCs w:val="33"/>
        </w:rPr>
        <w:t>The Ideal Candidate would possess: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Strong computer, scientific, quality orientation, and organizational skills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Excellent communication (oral and written) and attention to detail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Ability to work independently and as part of a team, self-motivation, adaptability, and a positive attitude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Ability to learn new techniques, perform multiple tasks simultaneously, keep accurate records, follow instructions, and comply with company policies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Word processing, spreadsheets, power point, and database experience</w:t>
      </w:r>
    </w:p>
    <w:p w:rsidR="006E133F" w:rsidRPr="006E133F" w:rsidRDefault="006E133F" w:rsidP="006E133F">
      <w:pPr>
        <w:numPr>
          <w:ilvl w:val="0"/>
          <w:numId w:val="2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Previous GMP, Root Cause Analysis, and technical writing experience</w:t>
      </w:r>
    </w:p>
    <w:p w:rsidR="006E133F" w:rsidRPr="006E133F" w:rsidRDefault="006E133F" w:rsidP="006E133F">
      <w:pPr>
        <w:numPr>
          <w:ilvl w:val="0"/>
          <w:numId w:val="2"/>
        </w:numPr>
        <w:spacing w:after="0" w:line="270" w:lineRule="atLeast"/>
        <w:ind w:left="375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Experience in Cell/Molecular Biology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b/>
          <w:bCs/>
          <w:color w:val="F38238"/>
          <w:sz w:val="33"/>
          <w:szCs w:val="33"/>
        </w:rPr>
        <w:t>Minimum Qualifications:</w:t>
      </w:r>
    </w:p>
    <w:p w:rsidR="006E133F" w:rsidRPr="006E133F" w:rsidRDefault="006E133F" w:rsidP="006E133F">
      <w:pPr>
        <w:numPr>
          <w:ilvl w:val="0"/>
          <w:numId w:val="3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Bachelor's degree in chemistry or other related degree concentration, or equivalent directly-related experience (two years of directly related industry experience is equivalent to one full-time year of college in related major)</w:t>
      </w:r>
    </w:p>
    <w:p w:rsidR="006E133F" w:rsidRPr="006E133F" w:rsidRDefault="006E133F" w:rsidP="006E133F">
      <w:pPr>
        <w:numPr>
          <w:ilvl w:val="0"/>
          <w:numId w:val="3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Authorization to work in the United States indefinitely without restriction or sponsorship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b/>
          <w:bCs/>
          <w:color w:val="F38238"/>
          <w:sz w:val="33"/>
          <w:szCs w:val="33"/>
        </w:rPr>
        <w:t>What we offer:</w:t>
      </w:r>
    </w:p>
    <w:p w:rsidR="006E133F" w:rsidRPr="006E133F" w:rsidRDefault="006E133F" w:rsidP="006E133F">
      <w:pPr>
        <w:numPr>
          <w:ilvl w:val="0"/>
          <w:numId w:val="4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Excellent full-time benefits including comprehensive medical coverage, dental, and vision options</w:t>
      </w:r>
    </w:p>
    <w:p w:rsidR="006E133F" w:rsidRPr="006E133F" w:rsidRDefault="006E133F" w:rsidP="006E133F">
      <w:pPr>
        <w:numPr>
          <w:ilvl w:val="0"/>
          <w:numId w:val="4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Life and disability insurance</w:t>
      </w:r>
    </w:p>
    <w:p w:rsidR="006E133F" w:rsidRPr="006E133F" w:rsidRDefault="006E133F" w:rsidP="006E133F">
      <w:pPr>
        <w:numPr>
          <w:ilvl w:val="0"/>
          <w:numId w:val="4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401(k) with company match</w:t>
      </w:r>
    </w:p>
    <w:p w:rsidR="006E133F" w:rsidRPr="006E133F" w:rsidRDefault="006E133F" w:rsidP="006E133F">
      <w:pPr>
        <w:numPr>
          <w:ilvl w:val="0"/>
          <w:numId w:val="4"/>
        </w:numPr>
        <w:spacing w:after="0" w:line="405" w:lineRule="atLeast"/>
        <w:ind w:left="375"/>
        <w:outlineLvl w:val="2"/>
        <w:rPr>
          <w:rFonts w:ascii="inherit" w:eastAsia="Times New Roman" w:hAnsi="inherit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Paid vacation and holidays</w:t>
      </w:r>
    </w:p>
    <w:p w:rsidR="006E133F" w:rsidRPr="006E133F" w:rsidRDefault="006E133F" w:rsidP="006E133F">
      <w:pPr>
        <w:spacing w:after="0" w:line="405" w:lineRule="atLeast"/>
        <w:ind w:left="600"/>
        <w:outlineLvl w:val="2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Position is full-time, Monday-Friday, 8 a.m.-5 p.m., with overtime as needed. 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Helvetica" w:eastAsia="Times New Roman" w:hAnsi="Helvetica" w:cs="Helvetica"/>
          <w:color w:val="000000"/>
          <w:sz w:val="24"/>
          <w:szCs w:val="24"/>
        </w:rPr>
        <w:t xml:space="preserve">As a part of Eurofins BioPharma Product Testing – the largest network of harmonized bio/pharmaceutical GMP product testing laboratories worldwide – Eurofins Lancaster Laboratories provides comprehensive laboratory services for the world’s largest pharmaceutical, biopharmaceutical and medical device companies. Our service offering includes comprehensive chemistry, biochemistry, </w:t>
      </w:r>
      <w:r w:rsidRPr="006E133F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microbiology, molecular and cell biology and biosafety testing of drug substances, final products, intermediates, and starting materials for both small and large molecule drug products.</w:t>
      </w:r>
    </w:p>
    <w:p w:rsidR="006E133F" w:rsidRPr="006E133F" w:rsidRDefault="006E133F" w:rsidP="006E133F">
      <w:pPr>
        <w:spacing w:after="0" w:line="240" w:lineRule="auto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color w:val="000000"/>
          <w:sz w:val="24"/>
          <w:szCs w:val="24"/>
        </w:rPr>
        <w:t>To learn more about Eurofins Lancaster Laboratories, please explore our website </w:t>
      </w:r>
      <w:hyperlink r:id="rId6" w:history="1">
        <w:r w:rsidRPr="006E133F">
          <w:rPr>
            <w:rFonts w:ascii="Arial" w:eastAsia="Times New Roman" w:hAnsi="Arial" w:cs="Arial"/>
            <w:color w:val="0000FF"/>
            <w:sz w:val="24"/>
            <w:szCs w:val="24"/>
          </w:rPr>
          <w:t>www.eurofinsus.com</w:t>
        </w:r>
      </w:hyperlink>
      <w:r w:rsidRPr="006E133F">
        <w:rPr>
          <w:rFonts w:ascii="Arial" w:eastAsia="Times New Roman" w:hAnsi="Arial" w:cs="Arial"/>
          <w:color w:val="000000"/>
          <w:sz w:val="24"/>
          <w:szCs w:val="24"/>
        </w:rPr>
        <w:t> .</w:t>
      </w:r>
    </w:p>
    <w:p w:rsidR="006E133F" w:rsidRPr="006E133F" w:rsidRDefault="006E133F" w:rsidP="006E133F">
      <w:pPr>
        <w:shd w:val="clear" w:color="auto" w:fill="F0F3F4"/>
        <w:spacing w:after="0" w:line="405" w:lineRule="atLeast"/>
        <w:ind w:left="600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6E133F">
        <w:rPr>
          <w:rFonts w:ascii="Arial" w:eastAsia="Times New Roman" w:hAnsi="Arial" w:cs="Arial"/>
          <w:b/>
          <w:bCs/>
          <w:color w:val="000000"/>
          <w:sz w:val="24"/>
          <w:szCs w:val="24"/>
        </w:rPr>
        <w:t>Eurofins is a M/F, Disabled, and Veteran Equal Employment Opportunity and Affirmative Action employer.</w:t>
      </w:r>
    </w:p>
    <w:p w:rsidR="00E2441A" w:rsidRDefault="00E2441A">
      <w:bookmarkStart w:id="0" w:name="_GoBack"/>
      <w:bookmarkEnd w:id="0"/>
    </w:p>
    <w:sectPr w:rsidR="00E2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AC"/>
    <w:multiLevelType w:val="multilevel"/>
    <w:tmpl w:val="B44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D34736"/>
    <w:multiLevelType w:val="multilevel"/>
    <w:tmpl w:val="5B3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364A3D"/>
    <w:multiLevelType w:val="multilevel"/>
    <w:tmpl w:val="9FD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334A8A"/>
    <w:multiLevelType w:val="multilevel"/>
    <w:tmpl w:val="BC0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3F"/>
    <w:rsid w:val="006E133F"/>
    <w:rsid w:val="00E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1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3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3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1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1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3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3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1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fins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    Ensure quality of operations and data being produced in the laboratories</vt:lpstr>
      <vt:lpstr>        Ensure laboratory adherence to government regulations and client requirements</vt:lpstr>
      <vt:lpstr>        Strong computer, scientific, quality orientation, and organizational skills</vt:lpstr>
      <vt:lpstr>        Excellent communication (oral and written) and attention to detail</vt:lpstr>
      <vt:lpstr>        Ability to work independently and as part of a team, self-motivation, adaptabili</vt:lpstr>
      <vt:lpstr>        Ability to learn new techniques, perform multiple tasks simultaneously, keep acc</vt:lpstr>
      <vt:lpstr>        Word processing, spreadsheets, power point, and database experience</vt:lpstr>
      <vt:lpstr>        Previous GMP, Root Cause Analysis, and technical writing experience</vt:lpstr>
      <vt:lpstr>        Bachelor's degree in chemistry or other related degree concentration, or equival</vt:lpstr>
      <vt:lpstr>        Authorization to work in the United States indefinitely without restriction or s</vt:lpstr>
      <vt:lpstr>        Excellent full-time benefits including comprehensive medical coverage, dental, a</vt:lpstr>
      <vt:lpstr>        Life and disability insurance</vt:lpstr>
      <vt:lpstr>        401(k) with company match</vt:lpstr>
      <vt:lpstr>        Paid vacation and holidays</vt:lpstr>
      <vt:lpstr>        Position is full-time, Monday-Friday, 8 a.m.-5 p.m., with overtime as needed. </vt:lpstr>
    </vt:vector>
  </TitlesOfParts>
  <Company>Eurofins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Melhorn</dc:creator>
  <cp:lastModifiedBy>Melissa Melhorn</cp:lastModifiedBy>
  <cp:revision>2</cp:revision>
  <dcterms:created xsi:type="dcterms:W3CDTF">2019-02-12T18:41:00Z</dcterms:created>
  <dcterms:modified xsi:type="dcterms:W3CDTF">2019-02-12T18:41:00Z</dcterms:modified>
</cp:coreProperties>
</file>