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BC" w:rsidRPr="004C1A93" w:rsidRDefault="00AE0B11" w:rsidP="00641ABC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The Office of Residential Life </w:t>
      </w:r>
      <w:r w:rsidR="00641ABC" w:rsidRPr="004C1A93">
        <w:rPr>
          <w:rFonts w:ascii="Candara" w:hAnsi="Candara"/>
          <w:sz w:val="24"/>
          <w:szCs w:val="24"/>
        </w:rPr>
        <w:t xml:space="preserve">(ORL) </w:t>
      </w:r>
      <w:r w:rsidRPr="004C1A93">
        <w:rPr>
          <w:rFonts w:ascii="Candara" w:hAnsi="Candara"/>
          <w:sz w:val="24"/>
          <w:szCs w:val="24"/>
        </w:rPr>
        <w:t xml:space="preserve">offers gender inclusive living options as a means to provide a safe and supportive environment for residential students of all gender identities and gender expressions. </w:t>
      </w:r>
      <w:r w:rsidR="00641ABC" w:rsidRPr="004C1A93">
        <w:rPr>
          <w:rFonts w:ascii="Candara" w:hAnsi="Candara"/>
          <w:sz w:val="24"/>
          <w:szCs w:val="24"/>
        </w:rPr>
        <w:t>ORL recognizes</w:t>
      </w:r>
      <w:r w:rsidRPr="004C1A93">
        <w:rPr>
          <w:rFonts w:ascii="Candara" w:hAnsi="Candara"/>
          <w:sz w:val="24"/>
          <w:szCs w:val="24"/>
        </w:rPr>
        <w:t xml:space="preserve"> that college housing policies often assume that students identify as either male or female and that they are heterosexual</w:t>
      </w:r>
      <w:r w:rsidR="00641ABC" w:rsidRPr="004C1A93">
        <w:rPr>
          <w:rFonts w:ascii="Candara" w:hAnsi="Candara"/>
          <w:sz w:val="24"/>
          <w:szCs w:val="24"/>
        </w:rPr>
        <w:t xml:space="preserve">. We also recognize that some students may feel tension or unease in living with the same gender and/or may not identify with their biologically assigned sex. </w:t>
      </w:r>
    </w:p>
    <w:p w:rsidR="00641ABC" w:rsidRPr="004C1A93" w:rsidRDefault="00641ABC" w:rsidP="00AE0B11">
      <w:pPr>
        <w:rPr>
          <w:rFonts w:ascii="Candara" w:hAnsi="Candara"/>
          <w:sz w:val="24"/>
          <w:szCs w:val="24"/>
        </w:rPr>
      </w:pPr>
    </w:p>
    <w:p w:rsidR="00AE0B11" w:rsidRPr="004C1A93" w:rsidRDefault="00AE0B11" w:rsidP="00AE0B11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Below are the guidelines for </w:t>
      </w:r>
      <w:r w:rsidR="006E4D42" w:rsidRPr="00CC6F20">
        <w:rPr>
          <w:rFonts w:ascii="Candara" w:hAnsi="Candara"/>
          <w:b/>
          <w:i/>
          <w:sz w:val="24"/>
          <w:szCs w:val="24"/>
        </w:rPr>
        <w:t>Gender Inclusive Housing</w:t>
      </w:r>
      <w:r w:rsidRPr="00CC6F20">
        <w:rPr>
          <w:rFonts w:ascii="Candara" w:hAnsi="Candara"/>
          <w:b/>
          <w:sz w:val="24"/>
          <w:szCs w:val="24"/>
        </w:rPr>
        <w:t>:</w:t>
      </w:r>
    </w:p>
    <w:p w:rsidR="00CC6F20" w:rsidRDefault="00AE0B11" w:rsidP="00CC6F2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All students in gender inclusive housing must be full-time students, at least 18 years of age, and eligible for </w:t>
      </w:r>
      <w:r w:rsidR="006E4D42" w:rsidRPr="004C1A93">
        <w:rPr>
          <w:rFonts w:ascii="Candara" w:hAnsi="Candara"/>
          <w:sz w:val="24"/>
          <w:szCs w:val="24"/>
        </w:rPr>
        <w:t>college</w:t>
      </w:r>
      <w:r w:rsidRPr="004C1A93">
        <w:rPr>
          <w:rFonts w:ascii="Candara" w:hAnsi="Candara"/>
          <w:sz w:val="24"/>
          <w:szCs w:val="24"/>
        </w:rPr>
        <w:t xml:space="preserve"> housing.</w:t>
      </w:r>
    </w:p>
    <w:p w:rsidR="00CC6F20" w:rsidRPr="00CC6F20" w:rsidRDefault="00AE0B11" w:rsidP="00CC6F2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C6F20">
        <w:rPr>
          <w:rFonts w:ascii="Candara" w:hAnsi="Candara"/>
          <w:sz w:val="24"/>
          <w:szCs w:val="24"/>
        </w:rPr>
        <w:t>Students are still required to</w:t>
      </w:r>
      <w:r w:rsidR="003A78FF" w:rsidRPr="00CC6F20">
        <w:rPr>
          <w:rFonts w:ascii="Candara" w:hAnsi="Candara"/>
          <w:sz w:val="24"/>
          <w:szCs w:val="24"/>
        </w:rPr>
        <w:t xml:space="preserve"> participate in </w:t>
      </w:r>
      <w:r w:rsidR="00C60ACE">
        <w:rPr>
          <w:rFonts w:ascii="Candara" w:hAnsi="Candara"/>
          <w:sz w:val="24"/>
          <w:szCs w:val="24"/>
        </w:rPr>
        <w:t>Housing Selection</w:t>
      </w:r>
      <w:r w:rsidRPr="00CC6F20">
        <w:rPr>
          <w:rFonts w:ascii="Candara" w:hAnsi="Candara"/>
          <w:sz w:val="24"/>
          <w:szCs w:val="24"/>
        </w:rPr>
        <w:t xml:space="preserve"> and must</w:t>
      </w:r>
      <w:r w:rsidR="006E4D42" w:rsidRPr="00CC6F20">
        <w:rPr>
          <w:rFonts w:ascii="Candara" w:hAnsi="Candara"/>
          <w:sz w:val="24"/>
          <w:szCs w:val="24"/>
        </w:rPr>
        <w:t xml:space="preserve"> be</w:t>
      </w:r>
      <w:r w:rsidRPr="00CC6F20">
        <w:rPr>
          <w:rFonts w:ascii="Candara" w:hAnsi="Candara"/>
          <w:sz w:val="24"/>
          <w:szCs w:val="24"/>
        </w:rPr>
        <w:t xml:space="preserve"> able to fill the </w:t>
      </w:r>
      <w:r w:rsidR="006E4D42" w:rsidRPr="00CC6F20">
        <w:rPr>
          <w:rFonts w:ascii="Candara" w:hAnsi="Candara"/>
          <w:sz w:val="24"/>
          <w:szCs w:val="24"/>
        </w:rPr>
        <w:t xml:space="preserve">space that they are interested in </w:t>
      </w:r>
      <w:r w:rsidRPr="00CC6F20">
        <w:rPr>
          <w:rFonts w:ascii="Candara" w:hAnsi="Candara"/>
          <w:sz w:val="24"/>
          <w:szCs w:val="24"/>
        </w:rPr>
        <w:t>to full capacity.</w:t>
      </w:r>
      <w:r w:rsidR="00CC6F20" w:rsidRPr="00CC6F20">
        <w:rPr>
          <w:rFonts w:ascii="Candara" w:hAnsi="Candara"/>
          <w:sz w:val="24"/>
          <w:szCs w:val="24"/>
        </w:rPr>
        <w:t xml:space="preserve"> </w:t>
      </w:r>
    </w:p>
    <w:p w:rsidR="00AE0B11" w:rsidRPr="004C1A93" w:rsidRDefault="00AE0B11" w:rsidP="00AE0B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>Should a vacancy occur in your residence for any reason you must identify a new roommate to fill the vacancy within the allocated time (minimum of 24 hours, maximum of 1 week</w:t>
      </w:r>
      <w:proofErr w:type="gramStart"/>
      <w:r w:rsidR="00CC6F20">
        <w:rPr>
          <w:rFonts w:ascii="Candara" w:hAnsi="Candara"/>
          <w:sz w:val="24"/>
          <w:szCs w:val="24"/>
        </w:rPr>
        <w:t>-- w</w:t>
      </w:r>
      <w:r w:rsidR="006E4D42" w:rsidRPr="004C1A93">
        <w:rPr>
          <w:rFonts w:ascii="Candara" w:hAnsi="Candara"/>
          <w:sz w:val="24"/>
          <w:szCs w:val="24"/>
        </w:rPr>
        <w:t>hich</w:t>
      </w:r>
      <w:proofErr w:type="gramEnd"/>
      <w:r w:rsidRPr="004C1A93">
        <w:rPr>
          <w:rFonts w:ascii="Candara" w:hAnsi="Candara"/>
          <w:sz w:val="24"/>
          <w:szCs w:val="24"/>
        </w:rPr>
        <w:t xml:space="preserve"> will vary depending on time of year and the status of the housing waitlist). </w:t>
      </w:r>
    </w:p>
    <w:p w:rsidR="00AE0B11" w:rsidRPr="004C1A93" w:rsidRDefault="00AE0B11" w:rsidP="00AE0B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If the vacancy </w:t>
      </w:r>
      <w:proofErr w:type="gramStart"/>
      <w:r w:rsidRPr="004C1A93">
        <w:rPr>
          <w:rFonts w:ascii="Candara" w:hAnsi="Candara"/>
          <w:sz w:val="24"/>
          <w:szCs w:val="24"/>
        </w:rPr>
        <w:t xml:space="preserve">is not </w:t>
      </w:r>
      <w:r w:rsidR="006E4D42" w:rsidRPr="004C1A93">
        <w:rPr>
          <w:rFonts w:ascii="Candara" w:hAnsi="Candara"/>
          <w:sz w:val="24"/>
          <w:szCs w:val="24"/>
        </w:rPr>
        <w:t>filled</w:t>
      </w:r>
      <w:proofErr w:type="gramEnd"/>
      <w:r w:rsidR="006E4D42" w:rsidRPr="004C1A93">
        <w:rPr>
          <w:rFonts w:ascii="Candara" w:hAnsi="Candara"/>
          <w:sz w:val="24"/>
          <w:szCs w:val="24"/>
        </w:rPr>
        <w:t>,</w:t>
      </w:r>
      <w:r w:rsidRPr="004C1A93">
        <w:rPr>
          <w:rFonts w:ascii="Candara" w:hAnsi="Candara"/>
          <w:sz w:val="24"/>
          <w:szCs w:val="24"/>
        </w:rPr>
        <w:t xml:space="preserve"> </w:t>
      </w:r>
      <w:r w:rsidR="006E4D42" w:rsidRPr="004C1A93">
        <w:rPr>
          <w:rFonts w:ascii="Candara" w:hAnsi="Candara"/>
          <w:sz w:val="24"/>
          <w:szCs w:val="24"/>
        </w:rPr>
        <w:t>ORL</w:t>
      </w:r>
      <w:r w:rsidRPr="004C1A93">
        <w:rPr>
          <w:rFonts w:ascii="Candara" w:hAnsi="Candara"/>
          <w:sz w:val="24"/>
          <w:szCs w:val="24"/>
        </w:rPr>
        <w:t xml:space="preserve"> reserves the right to assign another student to that vacancy, which may result in defaulting back to single-sex housing if needed.</w:t>
      </w:r>
    </w:p>
    <w:p w:rsidR="006E4D42" w:rsidRPr="004C1A93" w:rsidRDefault="00AE0B11" w:rsidP="00AE0B1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>Students of any sexual orientation who are in a relationship are</w:t>
      </w:r>
      <w:r w:rsidR="00CC6F20">
        <w:rPr>
          <w:rFonts w:ascii="Candara" w:hAnsi="Candara"/>
          <w:sz w:val="24"/>
          <w:szCs w:val="24"/>
        </w:rPr>
        <w:t xml:space="preserve"> strongly</w:t>
      </w:r>
      <w:r w:rsidRPr="004C1A93">
        <w:rPr>
          <w:rFonts w:ascii="Candara" w:hAnsi="Candara"/>
          <w:sz w:val="24"/>
          <w:szCs w:val="24"/>
        </w:rPr>
        <w:t xml:space="preserve"> discouraged from rooming together. </w:t>
      </w:r>
    </w:p>
    <w:p w:rsidR="006E4D42" w:rsidRPr="004C1A93" w:rsidRDefault="006E4D42" w:rsidP="006E4D42">
      <w:pPr>
        <w:rPr>
          <w:rFonts w:ascii="Candara" w:hAnsi="Candara"/>
          <w:sz w:val="24"/>
          <w:szCs w:val="24"/>
        </w:rPr>
      </w:pPr>
    </w:p>
    <w:p w:rsidR="00AE0B11" w:rsidRPr="004C1A93" w:rsidRDefault="00AE0B11" w:rsidP="006E4D42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Students are not required to disclose their reasons for choosing gender inclusive housing. In addition, the </w:t>
      </w:r>
      <w:r w:rsidR="006E4D42" w:rsidRPr="004C1A93">
        <w:rPr>
          <w:rFonts w:ascii="Candara" w:hAnsi="Candara"/>
          <w:sz w:val="24"/>
          <w:szCs w:val="24"/>
        </w:rPr>
        <w:t>ORL</w:t>
      </w:r>
      <w:r w:rsidRPr="004C1A93">
        <w:rPr>
          <w:rFonts w:ascii="Candara" w:hAnsi="Candara"/>
          <w:sz w:val="24"/>
          <w:szCs w:val="24"/>
        </w:rPr>
        <w:t xml:space="preserve"> does not inform parents, guardians or families of </w:t>
      </w:r>
      <w:r w:rsidR="006E4D42" w:rsidRPr="004C1A93">
        <w:rPr>
          <w:rFonts w:ascii="Candara" w:hAnsi="Candara"/>
          <w:sz w:val="24"/>
          <w:szCs w:val="24"/>
        </w:rPr>
        <w:t>their</w:t>
      </w:r>
      <w:r w:rsidRPr="004C1A93">
        <w:rPr>
          <w:rFonts w:ascii="Candara" w:hAnsi="Candara"/>
          <w:sz w:val="24"/>
          <w:szCs w:val="24"/>
        </w:rPr>
        <w:t xml:space="preserve"> choice to l</w:t>
      </w:r>
      <w:r w:rsidR="00CC6F20">
        <w:rPr>
          <w:rFonts w:ascii="Candara" w:hAnsi="Candara"/>
          <w:sz w:val="24"/>
          <w:szCs w:val="24"/>
        </w:rPr>
        <w:t>ive in gender inclusive housing. H</w:t>
      </w:r>
      <w:r w:rsidR="003A78FF" w:rsidRPr="004C1A93">
        <w:rPr>
          <w:rFonts w:ascii="Candara" w:hAnsi="Candara"/>
          <w:sz w:val="24"/>
          <w:szCs w:val="24"/>
        </w:rPr>
        <w:t>owever,</w:t>
      </w:r>
      <w:r w:rsidRPr="004C1A93">
        <w:rPr>
          <w:rFonts w:ascii="Candara" w:hAnsi="Candara"/>
          <w:sz w:val="24"/>
          <w:szCs w:val="24"/>
        </w:rPr>
        <w:t xml:space="preserve"> we recommended that you share this housing choice with your parents/guardians. First-year students interested in gender inclusive housing should </w:t>
      </w:r>
      <w:r w:rsidR="006E4D42" w:rsidRPr="004C1A93">
        <w:rPr>
          <w:rFonts w:ascii="Candara" w:hAnsi="Candara"/>
          <w:sz w:val="24"/>
          <w:szCs w:val="24"/>
        </w:rPr>
        <w:t>indicate their interest via the housing preference form.</w:t>
      </w:r>
    </w:p>
    <w:p w:rsidR="00AE0B11" w:rsidRPr="004C1A93" w:rsidRDefault="00AE0B11" w:rsidP="00AE0B1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3A78FF" w:rsidRPr="004C1A93" w:rsidRDefault="003A78FF" w:rsidP="003A78FF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i/>
          <w:sz w:val="24"/>
          <w:szCs w:val="24"/>
        </w:rPr>
        <w:lastRenderedPageBreak/>
        <w:t>Gender Inclusive Housing</w:t>
      </w:r>
      <w:r w:rsidRPr="004C1A93">
        <w:rPr>
          <w:rFonts w:ascii="Candara" w:hAnsi="Candara"/>
          <w:sz w:val="24"/>
          <w:szCs w:val="24"/>
        </w:rPr>
        <w:t xml:space="preserve"> is available in areas designated by ORL; this includes but is not limited to the </w:t>
      </w:r>
      <w:proofErr w:type="gramStart"/>
      <w:r w:rsidRPr="004C1A93">
        <w:rPr>
          <w:rFonts w:ascii="Candara" w:hAnsi="Candara"/>
          <w:sz w:val="24"/>
          <w:szCs w:val="24"/>
        </w:rPr>
        <w:t>1</w:t>
      </w:r>
      <w:r w:rsidRPr="004C1A93">
        <w:rPr>
          <w:rFonts w:ascii="Candara" w:hAnsi="Candara"/>
          <w:sz w:val="24"/>
          <w:szCs w:val="24"/>
          <w:vertAlign w:val="superscript"/>
        </w:rPr>
        <w:t>st</w:t>
      </w:r>
      <w:proofErr w:type="gramEnd"/>
      <w:r w:rsidRPr="004C1A93">
        <w:rPr>
          <w:rFonts w:ascii="Candara" w:hAnsi="Candara"/>
          <w:sz w:val="24"/>
          <w:szCs w:val="24"/>
        </w:rPr>
        <w:t xml:space="preserve"> floor of South Hall, East Houses, and all off-campus properties (</w:t>
      </w:r>
      <w:r w:rsidR="00CC6F20">
        <w:rPr>
          <w:rFonts w:ascii="Candara" w:hAnsi="Candara"/>
          <w:sz w:val="24"/>
          <w:szCs w:val="24"/>
        </w:rPr>
        <w:t xml:space="preserve">i.e. </w:t>
      </w:r>
      <w:r w:rsidR="000F1037">
        <w:rPr>
          <w:rFonts w:ascii="Candara" w:hAnsi="Candara"/>
          <w:sz w:val="24"/>
          <w:szCs w:val="24"/>
        </w:rPr>
        <w:t>Pink</w:t>
      </w:r>
      <w:r w:rsidRPr="004C1A93">
        <w:rPr>
          <w:rFonts w:ascii="Candara" w:hAnsi="Candara"/>
          <w:sz w:val="24"/>
          <w:szCs w:val="24"/>
        </w:rPr>
        <w:t>, Mission,</w:t>
      </w:r>
      <w:r w:rsidR="000F1037">
        <w:rPr>
          <w:rFonts w:ascii="Candara" w:hAnsi="Candara"/>
          <w:sz w:val="24"/>
          <w:szCs w:val="24"/>
        </w:rPr>
        <w:t xml:space="preserve"> Hess, </w:t>
      </w:r>
      <w:r w:rsidRPr="004C1A93">
        <w:rPr>
          <w:rFonts w:ascii="Candara" w:hAnsi="Candara"/>
          <w:sz w:val="24"/>
          <w:szCs w:val="24"/>
        </w:rPr>
        <w:t xml:space="preserve"> 2111, 1731, etc.). While Juniata will maintain single-sex bathroom facilities in some areas, unisex bathrooms </w:t>
      </w:r>
      <w:proofErr w:type="gramStart"/>
      <w:r w:rsidRPr="004C1A93">
        <w:rPr>
          <w:rFonts w:ascii="Candara" w:hAnsi="Candara"/>
          <w:sz w:val="24"/>
          <w:szCs w:val="24"/>
        </w:rPr>
        <w:t>can be designated</w:t>
      </w:r>
      <w:proofErr w:type="gramEnd"/>
      <w:r w:rsidRPr="004C1A93">
        <w:rPr>
          <w:rFonts w:ascii="Candara" w:hAnsi="Candara"/>
          <w:sz w:val="24"/>
          <w:szCs w:val="24"/>
        </w:rPr>
        <w:t xml:space="preserve"> according to student demand.</w:t>
      </w:r>
    </w:p>
    <w:p w:rsidR="003A78FF" w:rsidRPr="004C1A93" w:rsidRDefault="003A78FF" w:rsidP="003A78FF">
      <w:pPr>
        <w:rPr>
          <w:rFonts w:ascii="Candara" w:hAnsi="Candara"/>
          <w:sz w:val="24"/>
          <w:szCs w:val="24"/>
        </w:rPr>
      </w:pPr>
    </w:p>
    <w:p w:rsidR="00641ABC" w:rsidRDefault="00641ABC" w:rsidP="00641ABC">
      <w:pPr>
        <w:rPr>
          <w:rFonts w:ascii="Times New Roman" w:hAnsi="Times New Roman"/>
          <w:sz w:val="24"/>
          <w:szCs w:val="24"/>
        </w:rPr>
      </w:pPr>
    </w:p>
    <w:p w:rsidR="00641ABC" w:rsidRDefault="00641ABC" w:rsidP="00641AB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0ACE" w:rsidRDefault="00C60ACE"/>
    <w:sectPr w:rsidR="00C6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1270"/>
    <w:multiLevelType w:val="hybridMultilevel"/>
    <w:tmpl w:val="0BC6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1"/>
    <w:rsid w:val="000F1037"/>
    <w:rsid w:val="003A78FF"/>
    <w:rsid w:val="004C1A93"/>
    <w:rsid w:val="004D4EDC"/>
    <w:rsid w:val="00641ABC"/>
    <w:rsid w:val="006E4D42"/>
    <w:rsid w:val="00887BA6"/>
    <w:rsid w:val="00AE0B11"/>
    <w:rsid w:val="00C60ACE"/>
    <w:rsid w:val="00CC6F20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BA71"/>
  <w15:chartTrackingRefBased/>
  <w15:docId w15:val="{6FDA1969-2E58-4DC2-AD61-091A0B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B11"/>
    <w:pPr>
      <w:ind w:left="720"/>
      <w:contextualSpacing/>
    </w:pPr>
  </w:style>
  <w:style w:type="character" w:styleId="Hyperlink">
    <w:name w:val="Hyperlink"/>
    <w:uiPriority w:val="99"/>
    <w:unhideWhenUsed/>
    <w:rsid w:val="003A7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Tasia (whitet)</dc:creator>
  <cp:keywords/>
  <dc:description/>
  <cp:lastModifiedBy>Hooper-Conway, Penny (conwayp)</cp:lastModifiedBy>
  <cp:revision>2</cp:revision>
  <dcterms:created xsi:type="dcterms:W3CDTF">2019-02-08T16:19:00Z</dcterms:created>
  <dcterms:modified xsi:type="dcterms:W3CDTF">2019-02-08T16:19:00Z</dcterms:modified>
</cp:coreProperties>
</file>