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4FA" w:rsidRPr="004D3A9F" w:rsidRDefault="002344FA" w:rsidP="002344FA">
      <w:pPr>
        <w:pStyle w:val="Title"/>
        <w:rPr>
          <w:b/>
          <w:sz w:val="56"/>
        </w:rPr>
      </w:pPr>
      <w:r w:rsidRPr="004D3A9F">
        <w:rPr>
          <w:b/>
          <w:sz w:val="56"/>
        </w:rPr>
        <w:t>Senior Housing Exemption FAQs</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t>How are priority numbers determined? What is the calculation?</w:t>
      </w:r>
    </w:p>
    <w:p w:rsidR="009D117F" w:rsidRDefault="00520003" w:rsidP="00520003">
      <w:pPr>
        <w:widowControl w:val="0"/>
        <w:rPr>
          <w:rFonts w:ascii="Candara" w:hAnsi="Candara" w:cstheme="majorHAnsi"/>
          <w:sz w:val="22"/>
          <w:szCs w:val="22"/>
        </w:rPr>
      </w:pPr>
      <w:r w:rsidRPr="004D3A9F">
        <w:rPr>
          <w:rFonts w:ascii="Candara" w:hAnsi="Candara" w:cstheme="majorHAnsi"/>
          <w:sz w:val="22"/>
          <w:szCs w:val="22"/>
        </w:rPr>
        <w:t xml:space="preserve">Priority numbers are determined by anticipated graduation year, then GPA and/or lottery. Rising seniors and juniors </w:t>
      </w:r>
      <w:r w:rsidR="009D117F" w:rsidRPr="004D3A9F">
        <w:rPr>
          <w:rFonts w:ascii="Candara" w:hAnsi="Candara" w:cstheme="majorHAnsi"/>
          <w:sz w:val="22"/>
          <w:szCs w:val="22"/>
        </w:rPr>
        <w:t>are</w:t>
      </w:r>
      <w:r w:rsidRPr="004D3A9F">
        <w:rPr>
          <w:rFonts w:ascii="Candara" w:hAnsi="Candara" w:cstheme="majorHAnsi"/>
          <w:sz w:val="22"/>
          <w:szCs w:val="22"/>
        </w:rPr>
        <w:t xml:space="preserve"> ranked within a GPA group and then randomized through a lot</w:t>
      </w:r>
      <w:r w:rsidR="009D117F" w:rsidRPr="004D3A9F">
        <w:rPr>
          <w:rFonts w:ascii="Candara" w:hAnsi="Candara" w:cstheme="majorHAnsi"/>
          <w:sz w:val="22"/>
          <w:szCs w:val="22"/>
        </w:rPr>
        <w:t xml:space="preserve">tery system. Rising sophomores’ </w:t>
      </w:r>
      <w:r w:rsidRPr="004D3A9F">
        <w:rPr>
          <w:rFonts w:ascii="Candara" w:hAnsi="Candara" w:cstheme="majorHAnsi"/>
          <w:sz w:val="22"/>
          <w:szCs w:val="22"/>
        </w:rPr>
        <w:t xml:space="preserve">priority numbers </w:t>
      </w:r>
      <w:r w:rsidR="009D117F" w:rsidRPr="004D3A9F">
        <w:rPr>
          <w:rFonts w:ascii="Candara" w:hAnsi="Candara" w:cstheme="majorHAnsi"/>
          <w:sz w:val="22"/>
          <w:szCs w:val="22"/>
        </w:rPr>
        <w:t>are</w:t>
      </w:r>
      <w:r w:rsidRPr="004D3A9F">
        <w:rPr>
          <w:rFonts w:ascii="Candara" w:hAnsi="Candara" w:cstheme="majorHAnsi"/>
          <w:sz w:val="22"/>
          <w:szCs w:val="22"/>
        </w:rPr>
        <w:t xml:space="preserve"> determined by lottery only. GPA groups are as follows: 4.0-3.</w:t>
      </w:r>
      <w:r w:rsidR="009D117F" w:rsidRPr="004D3A9F">
        <w:rPr>
          <w:rFonts w:ascii="Candara" w:hAnsi="Candara" w:cstheme="majorHAnsi"/>
          <w:sz w:val="22"/>
          <w:szCs w:val="22"/>
        </w:rPr>
        <w:t>5/3.49</w:t>
      </w:r>
      <w:r w:rsidRPr="004D3A9F">
        <w:rPr>
          <w:rFonts w:ascii="Candara" w:hAnsi="Candara" w:cstheme="majorHAnsi"/>
          <w:sz w:val="22"/>
          <w:szCs w:val="22"/>
        </w:rPr>
        <w:t>-</w:t>
      </w:r>
      <w:r w:rsidR="009D117F" w:rsidRPr="004D3A9F">
        <w:rPr>
          <w:rFonts w:ascii="Candara" w:hAnsi="Candara" w:cstheme="majorHAnsi"/>
          <w:sz w:val="22"/>
          <w:szCs w:val="22"/>
        </w:rPr>
        <w:t>3.2/3.19</w:t>
      </w:r>
      <w:r w:rsidRPr="004D3A9F">
        <w:rPr>
          <w:rFonts w:ascii="Candara" w:hAnsi="Candara" w:cstheme="majorHAnsi"/>
          <w:sz w:val="22"/>
          <w:szCs w:val="22"/>
        </w:rPr>
        <w:t>-2.</w:t>
      </w:r>
      <w:r w:rsidR="009D117F" w:rsidRPr="004D3A9F">
        <w:rPr>
          <w:rFonts w:ascii="Candara" w:hAnsi="Candara" w:cstheme="majorHAnsi"/>
          <w:sz w:val="22"/>
          <w:szCs w:val="22"/>
        </w:rPr>
        <w:t>7</w:t>
      </w:r>
      <w:r w:rsidRPr="004D3A9F">
        <w:rPr>
          <w:rFonts w:ascii="Candara" w:hAnsi="Candara" w:cstheme="majorHAnsi"/>
          <w:sz w:val="22"/>
          <w:szCs w:val="22"/>
        </w:rPr>
        <w:t>/</w:t>
      </w:r>
      <w:r w:rsidR="009D117F" w:rsidRPr="004D3A9F">
        <w:rPr>
          <w:rFonts w:ascii="Candara" w:hAnsi="Candara" w:cstheme="majorHAnsi"/>
          <w:sz w:val="22"/>
          <w:szCs w:val="22"/>
        </w:rPr>
        <w:t xml:space="preserve">2.69 </w:t>
      </w:r>
      <w:r w:rsidRPr="004D3A9F">
        <w:rPr>
          <w:rFonts w:ascii="Candara" w:hAnsi="Candara" w:cstheme="majorHAnsi"/>
          <w:sz w:val="22"/>
          <w:szCs w:val="22"/>
        </w:rPr>
        <w:t>and below</w:t>
      </w:r>
      <w:r w:rsidR="009D117F" w:rsidRPr="004D3A9F">
        <w:rPr>
          <w:rFonts w:ascii="Candara" w:hAnsi="Candara" w:cstheme="majorHAnsi"/>
          <w:sz w:val="22"/>
          <w:szCs w:val="22"/>
        </w:rPr>
        <w:t xml:space="preserve">. </w:t>
      </w:r>
    </w:p>
    <w:p w:rsidR="002344FA" w:rsidRPr="004D3A9F" w:rsidRDefault="00520003" w:rsidP="004D3A9F">
      <w:pPr>
        <w:pStyle w:val="Heading1"/>
        <w:rPr>
          <w:rStyle w:val="BookTitle"/>
          <w:rFonts w:ascii="Candara" w:hAnsi="Candara" w:cstheme="majorHAnsi"/>
          <w:sz w:val="28"/>
          <w:szCs w:val="22"/>
        </w:rPr>
      </w:pPr>
      <w:r w:rsidRPr="004D3A9F">
        <w:rPr>
          <w:sz w:val="48"/>
        </w:rPr>
        <w:t> </w:t>
      </w:r>
      <w:r w:rsidR="002344FA" w:rsidRPr="004D3A9F">
        <w:rPr>
          <w:rStyle w:val="BookTitle"/>
          <w:rFonts w:ascii="Candara" w:hAnsi="Candara" w:cstheme="majorHAnsi"/>
          <w:sz w:val="28"/>
          <w:szCs w:val="22"/>
        </w:rPr>
        <w:t>How was this formula determined?</w:t>
      </w:r>
    </w:p>
    <w:p w:rsidR="004D3A9F" w:rsidRDefault="002344FA" w:rsidP="004D3A9F">
      <w:pPr>
        <w:widowControl w:val="0"/>
        <w:rPr>
          <w:rFonts w:ascii="Candara" w:hAnsi="Candara" w:cstheme="majorHAnsi"/>
          <w:sz w:val="22"/>
          <w:szCs w:val="22"/>
        </w:rPr>
      </w:pPr>
      <w:r w:rsidRPr="004D3A9F">
        <w:rPr>
          <w:rFonts w:ascii="Candara" w:hAnsi="Candara" w:cstheme="majorHAnsi"/>
          <w:sz w:val="22"/>
          <w:szCs w:val="22"/>
        </w:rPr>
        <w:t>With input from Student Government, senior RA input, administrative constraints, respect for academic achievement and individual responsibility that draw on and reflect Juniata’s mission and learning outcomes.</w:t>
      </w:r>
      <w:r w:rsidR="004D3A9F" w:rsidRPr="004D3A9F">
        <w:rPr>
          <w:rFonts w:ascii="Candara" w:hAnsi="Candara" w:cstheme="majorHAnsi"/>
          <w:sz w:val="22"/>
          <w:szCs w:val="22"/>
        </w:rPr>
        <w:t xml:space="preserve"> </w:t>
      </w:r>
      <w:r w:rsidR="004D3A9F" w:rsidRPr="004D3A9F">
        <w:rPr>
          <w:rFonts w:ascii="Candara" w:hAnsi="Candara" w:cstheme="majorHAnsi"/>
          <w:sz w:val="22"/>
          <w:szCs w:val="22"/>
        </w:rPr>
        <w:t xml:space="preserve">Each academic year the GPA groups will be </w:t>
      </w:r>
      <w:r w:rsidR="004D3A9F" w:rsidRPr="004D3A9F">
        <w:rPr>
          <w:rFonts w:ascii="Candara" w:hAnsi="Candara" w:cstheme="majorHAnsi"/>
        </w:rPr>
        <w:t>assessed and adjusted</w:t>
      </w:r>
      <w:r w:rsidR="004D3A9F" w:rsidRPr="004D3A9F">
        <w:rPr>
          <w:rFonts w:ascii="Candara" w:hAnsi="Candara" w:cstheme="majorHAnsi"/>
          <w:sz w:val="22"/>
          <w:szCs w:val="22"/>
        </w:rPr>
        <w:t xml:space="preserve"> to ensure there is an even amount of students in each group.</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t>Why accept applications from both individuals and groups?</w:t>
      </w:r>
    </w:p>
    <w:p w:rsidR="002344FA" w:rsidRDefault="002344FA" w:rsidP="00A774A6">
      <w:pPr>
        <w:rPr>
          <w:rFonts w:ascii="Candara" w:hAnsi="Candara" w:cstheme="majorHAnsi"/>
          <w:sz w:val="22"/>
          <w:szCs w:val="22"/>
        </w:rPr>
      </w:pPr>
      <w:r w:rsidRPr="004D3A9F">
        <w:rPr>
          <w:rFonts w:ascii="Candara" w:hAnsi="Candara" w:cstheme="majorHAnsi"/>
          <w:sz w:val="22"/>
          <w:szCs w:val="22"/>
        </w:rPr>
        <w:t>Last year, students encountered challenges when plans were made to live with specific others, but off-campus exemptions were received for only part of that roommate group. Allowing small groups of students to apply together assures that plans for roommates to live together are respected in the process.</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t>When can I sign a lease?</w:t>
      </w:r>
    </w:p>
    <w:p w:rsidR="002344FA" w:rsidRPr="004D3A9F" w:rsidRDefault="002344FA" w:rsidP="00A774A6">
      <w:pPr>
        <w:rPr>
          <w:rFonts w:ascii="Candara" w:hAnsi="Candara" w:cstheme="majorHAnsi"/>
          <w:sz w:val="22"/>
          <w:szCs w:val="22"/>
        </w:rPr>
      </w:pPr>
      <w:r w:rsidRPr="004D3A9F">
        <w:rPr>
          <w:rFonts w:ascii="Candara" w:hAnsi="Candara" w:cstheme="majorHAnsi"/>
          <w:sz w:val="22"/>
          <w:szCs w:val="22"/>
        </w:rPr>
        <w:t>You should only sign a lease AFTER you have received conditional approval from the Office of Residential Life. In the meantime, you may work with local landlords, view properties and make tentative arrangements to sign a lease pending decisions communicated on December 20.</w:t>
      </w:r>
    </w:p>
    <w:p w:rsidR="002344FA" w:rsidRPr="004D3A9F" w:rsidRDefault="002344FA" w:rsidP="00A774A6">
      <w:pPr>
        <w:rPr>
          <w:rFonts w:ascii="Candara" w:hAnsi="Candara" w:cstheme="majorHAnsi"/>
          <w:sz w:val="22"/>
          <w:szCs w:val="22"/>
        </w:rPr>
      </w:pPr>
      <w:r w:rsidRPr="004D3A9F">
        <w:rPr>
          <w:rFonts w:ascii="Candara" w:hAnsi="Candara" w:cstheme="majorHAnsi"/>
          <w:sz w:val="22"/>
          <w:szCs w:val="22"/>
        </w:rPr>
        <w:t>Students who receive conditional approval may sign a lease after December 20. A copy of the signed lease must be returned to ORL to advance the application from conditional to full approval.</w:t>
      </w:r>
    </w:p>
    <w:p w:rsidR="002344FA" w:rsidRPr="004D3A9F" w:rsidRDefault="002344FA" w:rsidP="00A774A6">
      <w:pPr>
        <w:rPr>
          <w:rFonts w:ascii="Candara" w:hAnsi="Candara" w:cstheme="majorHAnsi"/>
          <w:sz w:val="22"/>
          <w:szCs w:val="22"/>
        </w:rPr>
      </w:pPr>
      <w:r w:rsidRPr="004D3A9F">
        <w:rPr>
          <w:rFonts w:ascii="Candara" w:hAnsi="Candara" w:cstheme="majorHAnsi"/>
          <w:sz w:val="22"/>
          <w:szCs w:val="22"/>
        </w:rPr>
        <w:t>Students who receive pending status may have to delay signing a lease until second round applications are considered in mid-March.</w:t>
      </w:r>
    </w:p>
    <w:p w:rsidR="002344FA" w:rsidRPr="004D3A9F" w:rsidRDefault="002344FA" w:rsidP="00A774A6">
      <w:pPr>
        <w:rPr>
          <w:rFonts w:ascii="Candara" w:hAnsi="Candara" w:cstheme="majorHAnsi"/>
          <w:sz w:val="22"/>
          <w:szCs w:val="22"/>
        </w:rPr>
      </w:pPr>
      <w:r w:rsidRPr="004D3A9F">
        <w:rPr>
          <w:rFonts w:ascii="Candara" w:hAnsi="Candara" w:cstheme="majorHAnsi"/>
          <w:sz w:val="22"/>
          <w:szCs w:val="22"/>
        </w:rPr>
        <w:t>A lease is a legal and binding commitment. While landlords in Huntingdon were exceptionally flexible with leases in the confusion and uncertainty of the 2015-16 process, it is unlikely that students who sign leases will be released from them moving forward. Students who sign a binding lease with a local landlord, and are not exempted from the housing requirement will still be billed for campus housing and board.</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lastRenderedPageBreak/>
        <w:t>Why can’t all Seniors live off-campus?</w:t>
      </w:r>
    </w:p>
    <w:p w:rsidR="002344FA" w:rsidRPr="004D3A9F" w:rsidRDefault="002344FA" w:rsidP="00A774A6">
      <w:pPr>
        <w:rPr>
          <w:rFonts w:ascii="Candara" w:hAnsi="Candara" w:cstheme="majorHAnsi"/>
          <w:sz w:val="22"/>
          <w:szCs w:val="22"/>
        </w:rPr>
      </w:pPr>
      <w:r w:rsidRPr="004D3A9F">
        <w:rPr>
          <w:rFonts w:ascii="Candara" w:hAnsi="Candara" w:cstheme="majorHAnsi"/>
          <w:sz w:val="22"/>
          <w:szCs w:val="22"/>
        </w:rPr>
        <w:t xml:space="preserve">Juniata is a residential campus with a four-year housing expectation. Students who live on campus are more likely to remain highly involved in campus life and learning leading to higher GPAs, a greater likelihood of graduation in 4 years and an overall increased satisfaction with collegiate experiences. </w:t>
      </w:r>
    </w:p>
    <w:p w:rsidR="00A774A6" w:rsidRPr="004D3A9F" w:rsidRDefault="002344FA" w:rsidP="00A774A6">
      <w:pPr>
        <w:rPr>
          <w:rFonts w:ascii="Candara" w:hAnsi="Candara" w:cstheme="majorHAnsi"/>
          <w:sz w:val="22"/>
          <w:szCs w:val="22"/>
        </w:rPr>
      </w:pPr>
      <w:r w:rsidRPr="004D3A9F">
        <w:rPr>
          <w:rFonts w:ascii="Candara" w:hAnsi="Candara" w:cstheme="majorHAnsi"/>
          <w:sz w:val="22"/>
          <w:szCs w:val="22"/>
        </w:rPr>
        <w:t xml:space="preserve">Furthermore, the fees that students pay for housing and board are significant and substantial in providing essential support for the annual operational budget; Juniata must maintain campus occupancy to continue to provide exceptional learning experiences and support the educational enterprise. </w:t>
      </w:r>
    </w:p>
    <w:p w:rsidR="002344FA" w:rsidRDefault="002344FA" w:rsidP="00A774A6">
      <w:pPr>
        <w:rPr>
          <w:rFonts w:ascii="Candara" w:hAnsi="Candara" w:cstheme="majorHAnsi"/>
          <w:sz w:val="22"/>
          <w:szCs w:val="22"/>
        </w:rPr>
      </w:pPr>
      <w:r w:rsidRPr="004D3A9F">
        <w:rPr>
          <w:rFonts w:ascii="Candara" w:hAnsi="Candara" w:cstheme="majorHAnsi"/>
          <w:sz w:val="22"/>
          <w:szCs w:val="22"/>
        </w:rPr>
        <w:t>Therefore, a limited number of students may be exempted from the housing requirement such that occupancy is balanced with student preferences for more independent living options.</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t>How many students will be released in the first round?</w:t>
      </w:r>
    </w:p>
    <w:p w:rsidR="002344FA" w:rsidRDefault="002344FA" w:rsidP="00A774A6">
      <w:pPr>
        <w:rPr>
          <w:rFonts w:ascii="Candara" w:hAnsi="Candara" w:cstheme="majorHAnsi"/>
          <w:sz w:val="22"/>
          <w:szCs w:val="22"/>
        </w:rPr>
      </w:pPr>
      <w:r w:rsidRPr="004D3A9F">
        <w:rPr>
          <w:rFonts w:ascii="Candara" w:hAnsi="Candara" w:cstheme="majorHAnsi"/>
          <w:sz w:val="22"/>
          <w:szCs w:val="22"/>
        </w:rPr>
        <w:t>We anticipate that approximately 90 students will receive conditional exemption in the first round.</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t>How many students will be released in subsequent rounds?</w:t>
      </w:r>
    </w:p>
    <w:p w:rsidR="002344FA" w:rsidRDefault="002344FA" w:rsidP="00A774A6">
      <w:pPr>
        <w:rPr>
          <w:rFonts w:ascii="Candara" w:hAnsi="Candara" w:cstheme="majorHAnsi"/>
          <w:sz w:val="22"/>
          <w:szCs w:val="22"/>
        </w:rPr>
      </w:pPr>
      <w:r w:rsidRPr="004D3A9F">
        <w:rPr>
          <w:rFonts w:ascii="Candara" w:hAnsi="Candara" w:cstheme="majorHAnsi"/>
          <w:sz w:val="22"/>
          <w:szCs w:val="22"/>
        </w:rPr>
        <w:t xml:space="preserve">This will be determined based on the composition and size of the incoming class. Past years have seen an average of about 150 Seniors in total released from the housing expectation. However, this number depends strongly on enrollment projections for the incoming class, and as such exemptions may be extended on an ongoing basis as more concrete information is received regarding housing needs for incoming students. </w:t>
      </w:r>
    </w:p>
    <w:p w:rsidR="002344FA" w:rsidRPr="004D3A9F" w:rsidRDefault="002344FA" w:rsidP="006314F7">
      <w:pPr>
        <w:pStyle w:val="Heading1"/>
        <w:rPr>
          <w:rStyle w:val="BookTitle"/>
          <w:rFonts w:ascii="Candara" w:hAnsi="Candara" w:cstheme="majorHAnsi"/>
          <w:sz w:val="28"/>
          <w:szCs w:val="22"/>
        </w:rPr>
      </w:pPr>
      <w:r w:rsidRPr="004D3A9F">
        <w:rPr>
          <w:rStyle w:val="BookTitle"/>
          <w:rFonts w:ascii="Candara" w:hAnsi="Candara" w:cstheme="majorHAnsi"/>
          <w:sz w:val="28"/>
          <w:szCs w:val="22"/>
        </w:rPr>
        <w:t>What if my exe</w:t>
      </w:r>
      <w:r w:rsidR="00A774A6" w:rsidRPr="004D3A9F">
        <w:rPr>
          <w:rStyle w:val="BookTitle"/>
          <w:rFonts w:ascii="Candara" w:hAnsi="Candara" w:cstheme="majorHAnsi"/>
          <w:sz w:val="28"/>
          <w:szCs w:val="22"/>
        </w:rPr>
        <w:t>m</w:t>
      </w:r>
      <w:r w:rsidRPr="004D3A9F">
        <w:rPr>
          <w:rStyle w:val="BookTitle"/>
          <w:rFonts w:ascii="Candara" w:hAnsi="Candara" w:cstheme="majorHAnsi"/>
          <w:sz w:val="28"/>
          <w:szCs w:val="22"/>
        </w:rPr>
        <w:t>ption hasn’t been approved by the time of room draw in the Spring?</w:t>
      </w:r>
    </w:p>
    <w:p w:rsidR="002344FA" w:rsidRDefault="006C28B0" w:rsidP="00A774A6">
      <w:pPr>
        <w:rPr>
          <w:rFonts w:ascii="Candara" w:hAnsi="Candara" w:cstheme="majorHAnsi"/>
          <w:sz w:val="22"/>
          <w:szCs w:val="22"/>
        </w:rPr>
      </w:pPr>
      <w:r w:rsidRPr="004D3A9F">
        <w:rPr>
          <w:rFonts w:ascii="Candara" w:hAnsi="Candara" w:cstheme="majorHAnsi"/>
          <w:sz w:val="22"/>
          <w:szCs w:val="22"/>
        </w:rPr>
        <w:t>Students that have not</w:t>
      </w:r>
      <w:r w:rsidR="00A774A6" w:rsidRPr="004D3A9F">
        <w:rPr>
          <w:rFonts w:ascii="Candara" w:hAnsi="Candara" w:cstheme="majorHAnsi"/>
          <w:sz w:val="22"/>
          <w:szCs w:val="22"/>
        </w:rPr>
        <w:t xml:space="preserve"> receive</w:t>
      </w:r>
      <w:r w:rsidRPr="004D3A9F">
        <w:rPr>
          <w:rFonts w:ascii="Candara" w:hAnsi="Candara" w:cstheme="majorHAnsi"/>
          <w:sz w:val="22"/>
          <w:szCs w:val="22"/>
        </w:rPr>
        <w:t>d</w:t>
      </w:r>
      <w:r w:rsidR="00A774A6" w:rsidRPr="004D3A9F">
        <w:rPr>
          <w:rFonts w:ascii="Candara" w:hAnsi="Candara" w:cstheme="majorHAnsi"/>
          <w:sz w:val="22"/>
          <w:szCs w:val="22"/>
        </w:rPr>
        <w:t xml:space="preserve"> approval should </w:t>
      </w:r>
      <w:r w:rsidR="00B34F7D">
        <w:rPr>
          <w:rFonts w:ascii="Candara" w:hAnsi="Candara" w:cstheme="majorHAnsi"/>
          <w:sz w:val="22"/>
          <w:szCs w:val="22"/>
        </w:rPr>
        <w:t>select housing during</w:t>
      </w:r>
      <w:r w:rsidR="00A774A6" w:rsidRPr="004D3A9F">
        <w:rPr>
          <w:rFonts w:ascii="Candara" w:hAnsi="Candara" w:cstheme="majorHAnsi"/>
          <w:sz w:val="22"/>
          <w:szCs w:val="22"/>
        </w:rPr>
        <w:t xml:space="preserve"> </w:t>
      </w:r>
      <w:r w:rsidR="00B34F7D">
        <w:rPr>
          <w:rFonts w:ascii="Candara" w:hAnsi="Candara" w:cstheme="majorHAnsi"/>
          <w:sz w:val="22"/>
          <w:szCs w:val="22"/>
        </w:rPr>
        <w:t>Room D</w:t>
      </w:r>
      <w:r w:rsidR="00A774A6" w:rsidRPr="004D3A9F">
        <w:rPr>
          <w:rFonts w:ascii="Candara" w:hAnsi="Candara" w:cstheme="majorHAnsi"/>
          <w:sz w:val="22"/>
          <w:szCs w:val="22"/>
        </w:rPr>
        <w:t xml:space="preserve">raw. </w:t>
      </w:r>
      <w:r w:rsidR="00B34F7D" w:rsidRPr="004D3A9F">
        <w:rPr>
          <w:rFonts w:ascii="Candara" w:hAnsi="Candara" w:cstheme="majorHAnsi"/>
          <w:sz w:val="22"/>
          <w:szCs w:val="22"/>
        </w:rPr>
        <w:t xml:space="preserve">In the event more exemptions are not granted it is sensible to have a backup. </w:t>
      </w:r>
      <w:r w:rsidR="00B34F7D">
        <w:rPr>
          <w:rFonts w:ascii="Candara" w:hAnsi="Candara" w:cstheme="majorHAnsi"/>
          <w:sz w:val="22"/>
          <w:szCs w:val="22"/>
        </w:rPr>
        <w:t>Participating in Room Draw</w:t>
      </w:r>
      <w:r w:rsidR="00A774A6" w:rsidRPr="004D3A9F">
        <w:rPr>
          <w:rFonts w:ascii="Candara" w:hAnsi="Candara" w:cstheme="majorHAnsi"/>
          <w:sz w:val="22"/>
          <w:szCs w:val="22"/>
        </w:rPr>
        <w:t xml:space="preserve"> does </w:t>
      </w:r>
      <w:r w:rsidR="00B34F7D">
        <w:rPr>
          <w:rFonts w:ascii="Candara" w:hAnsi="Candara" w:cstheme="majorHAnsi"/>
          <w:sz w:val="22"/>
          <w:szCs w:val="22"/>
        </w:rPr>
        <w:t>not</w:t>
      </w:r>
      <w:r w:rsidR="00A774A6" w:rsidRPr="004D3A9F">
        <w:rPr>
          <w:rFonts w:ascii="Candara" w:hAnsi="Candara" w:cstheme="majorHAnsi"/>
          <w:sz w:val="22"/>
          <w:szCs w:val="22"/>
        </w:rPr>
        <w:t xml:space="preserve"> </w:t>
      </w:r>
      <w:r w:rsidR="006314F7" w:rsidRPr="004D3A9F">
        <w:rPr>
          <w:rFonts w:ascii="Candara" w:hAnsi="Candara" w:cstheme="majorHAnsi"/>
          <w:sz w:val="22"/>
          <w:szCs w:val="22"/>
        </w:rPr>
        <w:t>cancel the</w:t>
      </w:r>
      <w:r w:rsidR="00A774A6" w:rsidRPr="004D3A9F">
        <w:rPr>
          <w:rFonts w:ascii="Candara" w:hAnsi="Candara" w:cstheme="majorHAnsi"/>
          <w:sz w:val="22"/>
          <w:szCs w:val="22"/>
        </w:rPr>
        <w:t xml:space="preserve"> exemption request</w:t>
      </w:r>
      <w:r w:rsidRPr="004D3A9F">
        <w:rPr>
          <w:rFonts w:ascii="Candara" w:hAnsi="Candara" w:cstheme="majorHAnsi"/>
          <w:sz w:val="22"/>
          <w:szCs w:val="22"/>
        </w:rPr>
        <w:t>.</w:t>
      </w:r>
      <w:r w:rsidR="00A774A6" w:rsidRPr="004D3A9F">
        <w:rPr>
          <w:rFonts w:ascii="Candara" w:hAnsi="Candara" w:cstheme="majorHAnsi"/>
          <w:sz w:val="22"/>
          <w:szCs w:val="22"/>
        </w:rPr>
        <w:t xml:space="preserve"> </w:t>
      </w:r>
      <w:r w:rsidR="004D3A9F" w:rsidRPr="004D3A9F">
        <w:rPr>
          <w:rFonts w:ascii="Candara" w:hAnsi="Candara" w:cstheme="majorHAnsi"/>
          <w:sz w:val="22"/>
          <w:szCs w:val="22"/>
        </w:rPr>
        <w:t xml:space="preserve">If the exemption is </w:t>
      </w:r>
      <w:r w:rsidR="00B34F7D">
        <w:rPr>
          <w:rFonts w:ascii="Candara" w:hAnsi="Candara" w:cstheme="majorHAnsi"/>
          <w:sz w:val="22"/>
          <w:szCs w:val="22"/>
        </w:rPr>
        <w:t xml:space="preserve">granted at a later date the student(s) </w:t>
      </w:r>
      <w:r w:rsidR="004D3A9F" w:rsidRPr="004D3A9F">
        <w:rPr>
          <w:rFonts w:ascii="Candara" w:hAnsi="Candara" w:cstheme="majorHAnsi"/>
          <w:sz w:val="22"/>
          <w:szCs w:val="22"/>
        </w:rPr>
        <w:t xml:space="preserve">will be </w:t>
      </w:r>
      <w:r w:rsidRPr="004D3A9F">
        <w:rPr>
          <w:rFonts w:ascii="Candara" w:hAnsi="Candara" w:cstheme="majorHAnsi"/>
          <w:sz w:val="22"/>
          <w:szCs w:val="22"/>
        </w:rPr>
        <w:t>remove</w:t>
      </w:r>
      <w:r w:rsidR="004D3A9F" w:rsidRPr="004D3A9F">
        <w:rPr>
          <w:rFonts w:ascii="Candara" w:hAnsi="Candara" w:cstheme="majorHAnsi"/>
          <w:sz w:val="22"/>
          <w:szCs w:val="22"/>
        </w:rPr>
        <w:t>d from housing.</w:t>
      </w:r>
      <w:bookmarkStart w:id="0" w:name="_GoBack"/>
      <w:bookmarkEnd w:id="0"/>
    </w:p>
    <w:p w:rsidR="002344FA" w:rsidRPr="004D3A9F" w:rsidRDefault="002344FA" w:rsidP="006314F7">
      <w:pPr>
        <w:pStyle w:val="Heading1"/>
        <w:rPr>
          <w:rStyle w:val="BookTitle"/>
          <w:rFonts w:ascii="Candara" w:hAnsi="Candara" w:cstheme="majorHAnsi"/>
          <w:sz w:val="22"/>
          <w:szCs w:val="22"/>
        </w:rPr>
      </w:pPr>
      <w:r w:rsidRPr="004D3A9F">
        <w:rPr>
          <w:rStyle w:val="BookTitle"/>
          <w:rFonts w:ascii="Candara" w:hAnsi="Candara" w:cstheme="majorHAnsi"/>
          <w:sz w:val="28"/>
          <w:szCs w:val="22"/>
        </w:rPr>
        <w:t>Who can I contact if I have further questions or concerns?</w:t>
      </w:r>
    </w:p>
    <w:p w:rsidR="004817AD" w:rsidRPr="004D3A9F" w:rsidRDefault="006314F7">
      <w:pPr>
        <w:rPr>
          <w:rFonts w:ascii="Candara" w:hAnsi="Candara" w:cstheme="majorHAnsi"/>
          <w:sz w:val="22"/>
          <w:szCs w:val="22"/>
        </w:rPr>
      </w:pPr>
      <w:r w:rsidRPr="004D3A9F">
        <w:rPr>
          <w:rFonts w:ascii="Candara" w:hAnsi="Candara" w:cstheme="majorHAnsi"/>
          <w:sz w:val="22"/>
          <w:szCs w:val="22"/>
        </w:rPr>
        <w:t xml:space="preserve">Please stop by the Office of Residential Life (located on the first floor of Terrace Hall), call the office at 814-641-3323, or send an email to </w:t>
      </w:r>
      <w:hyperlink r:id="rId6" w:history="1">
        <w:r w:rsidRPr="004D3A9F">
          <w:rPr>
            <w:rStyle w:val="Hyperlink"/>
            <w:rFonts w:ascii="Candara" w:hAnsi="Candara" w:cstheme="majorHAnsi"/>
            <w:color w:val="9B2D1F" w:themeColor="accent2"/>
            <w:sz w:val="22"/>
            <w:szCs w:val="22"/>
          </w:rPr>
          <w:t>residentiallife@juniata.edu</w:t>
        </w:r>
      </w:hyperlink>
      <w:r w:rsidRPr="004D3A9F">
        <w:rPr>
          <w:rFonts w:ascii="Candara" w:hAnsi="Candara" w:cstheme="majorHAnsi"/>
          <w:sz w:val="22"/>
          <w:szCs w:val="22"/>
        </w:rPr>
        <w:t xml:space="preserve">, and one of the professional staff members will happily assist. </w:t>
      </w:r>
    </w:p>
    <w:sectPr w:rsidR="004817AD" w:rsidRPr="004D3A9F" w:rsidSect="00700AF4">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31" w:rsidRPr="00DF5E31" w:rsidRDefault="00B34F7D" w:rsidP="00DF5E31">
    <w:pPr>
      <w:pStyle w:val="Title"/>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32F1"/>
    <w:multiLevelType w:val="hybridMultilevel"/>
    <w:tmpl w:val="1ADA8A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FA"/>
    <w:rsid w:val="002344FA"/>
    <w:rsid w:val="004D3A9F"/>
    <w:rsid w:val="004D4EDC"/>
    <w:rsid w:val="00520003"/>
    <w:rsid w:val="006314F7"/>
    <w:rsid w:val="006C28B0"/>
    <w:rsid w:val="009D117F"/>
    <w:rsid w:val="00A774A6"/>
    <w:rsid w:val="00B34F7D"/>
    <w:rsid w:val="00FA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F728"/>
  <w15:chartTrackingRefBased/>
  <w15:docId w15:val="{6DA5E660-1A80-4AC0-B1AF-57B337FB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9F"/>
  </w:style>
  <w:style w:type="paragraph" w:styleId="Heading1">
    <w:name w:val="heading 1"/>
    <w:basedOn w:val="Normal"/>
    <w:next w:val="Normal"/>
    <w:link w:val="Heading1Char"/>
    <w:uiPriority w:val="9"/>
    <w:qFormat/>
    <w:rsid w:val="004D3A9F"/>
    <w:pPr>
      <w:keepNext/>
      <w:keepLines/>
      <w:pBdr>
        <w:bottom w:val="single" w:sz="4" w:space="2" w:color="9B2D1F"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4D3A9F"/>
    <w:pPr>
      <w:keepNext/>
      <w:keepLines/>
      <w:spacing w:before="120" w:after="0" w:line="240" w:lineRule="auto"/>
      <w:outlineLvl w:val="1"/>
    </w:pPr>
    <w:rPr>
      <w:rFonts w:asciiTheme="majorHAnsi" w:eastAsiaTheme="majorEastAsia" w:hAnsiTheme="majorHAnsi" w:cstheme="majorBidi"/>
      <w:color w:val="9B2D1F" w:themeColor="accent2"/>
      <w:sz w:val="36"/>
      <w:szCs w:val="36"/>
    </w:rPr>
  </w:style>
  <w:style w:type="paragraph" w:styleId="Heading3">
    <w:name w:val="heading 3"/>
    <w:basedOn w:val="Normal"/>
    <w:next w:val="Normal"/>
    <w:link w:val="Heading3Char"/>
    <w:uiPriority w:val="9"/>
    <w:semiHidden/>
    <w:unhideWhenUsed/>
    <w:qFormat/>
    <w:rsid w:val="004D3A9F"/>
    <w:pPr>
      <w:keepNext/>
      <w:keepLines/>
      <w:spacing w:before="80" w:after="0" w:line="240" w:lineRule="auto"/>
      <w:outlineLvl w:val="2"/>
    </w:pPr>
    <w:rPr>
      <w:rFonts w:asciiTheme="majorHAnsi" w:eastAsiaTheme="majorEastAsia" w:hAnsiTheme="majorHAnsi" w:cstheme="majorBidi"/>
      <w:color w:val="732117" w:themeColor="accent2" w:themeShade="BF"/>
      <w:sz w:val="32"/>
      <w:szCs w:val="32"/>
    </w:rPr>
  </w:style>
  <w:style w:type="paragraph" w:styleId="Heading4">
    <w:name w:val="heading 4"/>
    <w:basedOn w:val="Normal"/>
    <w:next w:val="Normal"/>
    <w:link w:val="Heading4Char"/>
    <w:uiPriority w:val="9"/>
    <w:semiHidden/>
    <w:unhideWhenUsed/>
    <w:qFormat/>
    <w:rsid w:val="004D3A9F"/>
    <w:pPr>
      <w:keepNext/>
      <w:keepLines/>
      <w:spacing w:before="80" w:after="0" w:line="240" w:lineRule="auto"/>
      <w:outlineLvl w:val="3"/>
    </w:pPr>
    <w:rPr>
      <w:rFonts w:asciiTheme="majorHAnsi" w:eastAsiaTheme="majorEastAsia" w:hAnsiTheme="majorHAnsi" w:cstheme="majorBidi"/>
      <w:i/>
      <w:iCs/>
      <w:color w:val="4D160F" w:themeColor="accent2" w:themeShade="80"/>
      <w:sz w:val="28"/>
      <w:szCs w:val="28"/>
    </w:rPr>
  </w:style>
  <w:style w:type="paragraph" w:styleId="Heading5">
    <w:name w:val="heading 5"/>
    <w:basedOn w:val="Normal"/>
    <w:next w:val="Normal"/>
    <w:link w:val="Heading5Char"/>
    <w:uiPriority w:val="9"/>
    <w:semiHidden/>
    <w:unhideWhenUsed/>
    <w:qFormat/>
    <w:rsid w:val="004D3A9F"/>
    <w:pPr>
      <w:keepNext/>
      <w:keepLines/>
      <w:spacing w:before="80" w:after="0" w:line="240" w:lineRule="auto"/>
      <w:outlineLvl w:val="4"/>
    </w:pPr>
    <w:rPr>
      <w:rFonts w:asciiTheme="majorHAnsi" w:eastAsiaTheme="majorEastAsia" w:hAnsiTheme="majorHAnsi" w:cstheme="majorBidi"/>
      <w:color w:val="732117" w:themeColor="accent2" w:themeShade="BF"/>
      <w:sz w:val="24"/>
      <w:szCs w:val="24"/>
    </w:rPr>
  </w:style>
  <w:style w:type="paragraph" w:styleId="Heading6">
    <w:name w:val="heading 6"/>
    <w:basedOn w:val="Normal"/>
    <w:next w:val="Normal"/>
    <w:link w:val="Heading6Char"/>
    <w:uiPriority w:val="9"/>
    <w:semiHidden/>
    <w:unhideWhenUsed/>
    <w:qFormat/>
    <w:rsid w:val="004D3A9F"/>
    <w:pPr>
      <w:keepNext/>
      <w:keepLines/>
      <w:spacing w:before="80" w:after="0" w:line="240" w:lineRule="auto"/>
      <w:outlineLvl w:val="5"/>
    </w:pPr>
    <w:rPr>
      <w:rFonts w:asciiTheme="majorHAnsi" w:eastAsiaTheme="majorEastAsia" w:hAnsiTheme="majorHAnsi" w:cstheme="majorBidi"/>
      <w:i/>
      <w:iCs/>
      <w:color w:val="4D160F" w:themeColor="accent2" w:themeShade="80"/>
      <w:sz w:val="24"/>
      <w:szCs w:val="24"/>
    </w:rPr>
  </w:style>
  <w:style w:type="paragraph" w:styleId="Heading7">
    <w:name w:val="heading 7"/>
    <w:basedOn w:val="Normal"/>
    <w:next w:val="Normal"/>
    <w:link w:val="Heading7Char"/>
    <w:uiPriority w:val="9"/>
    <w:semiHidden/>
    <w:unhideWhenUsed/>
    <w:qFormat/>
    <w:rsid w:val="004D3A9F"/>
    <w:pPr>
      <w:keepNext/>
      <w:keepLines/>
      <w:spacing w:before="80" w:after="0" w:line="240" w:lineRule="auto"/>
      <w:outlineLvl w:val="6"/>
    </w:pPr>
    <w:rPr>
      <w:rFonts w:asciiTheme="majorHAnsi" w:eastAsiaTheme="majorEastAsia" w:hAnsiTheme="majorHAnsi" w:cstheme="majorBidi"/>
      <w:b/>
      <w:bCs/>
      <w:color w:val="4D160F" w:themeColor="accent2" w:themeShade="80"/>
      <w:sz w:val="22"/>
      <w:szCs w:val="22"/>
    </w:rPr>
  </w:style>
  <w:style w:type="paragraph" w:styleId="Heading8">
    <w:name w:val="heading 8"/>
    <w:basedOn w:val="Normal"/>
    <w:next w:val="Normal"/>
    <w:link w:val="Heading8Char"/>
    <w:uiPriority w:val="9"/>
    <w:semiHidden/>
    <w:unhideWhenUsed/>
    <w:qFormat/>
    <w:rsid w:val="004D3A9F"/>
    <w:pPr>
      <w:keepNext/>
      <w:keepLines/>
      <w:spacing w:before="80" w:after="0" w:line="240" w:lineRule="auto"/>
      <w:outlineLvl w:val="7"/>
    </w:pPr>
    <w:rPr>
      <w:rFonts w:asciiTheme="majorHAnsi" w:eastAsiaTheme="majorEastAsia" w:hAnsiTheme="majorHAnsi" w:cstheme="majorBidi"/>
      <w:color w:val="4D160F" w:themeColor="accent2" w:themeShade="80"/>
      <w:sz w:val="22"/>
      <w:szCs w:val="22"/>
    </w:rPr>
  </w:style>
  <w:style w:type="paragraph" w:styleId="Heading9">
    <w:name w:val="heading 9"/>
    <w:basedOn w:val="Normal"/>
    <w:next w:val="Normal"/>
    <w:link w:val="Heading9Char"/>
    <w:uiPriority w:val="9"/>
    <w:semiHidden/>
    <w:unhideWhenUsed/>
    <w:qFormat/>
    <w:rsid w:val="004D3A9F"/>
    <w:pPr>
      <w:keepNext/>
      <w:keepLines/>
      <w:spacing w:before="80" w:after="0" w:line="240" w:lineRule="auto"/>
      <w:outlineLvl w:val="8"/>
    </w:pPr>
    <w:rPr>
      <w:rFonts w:asciiTheme="majorHAnsi" w:eastAsiaTheme="majorEastAsia" w:hAnsiTheme="majorHAnsi" w:cstheme="majorBidi"/>
      <w:i/>
      <w:iCs/>
      <w:color w:val="4D160F"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4FA"/>
    <w:pPr>
      <w:ind w:left="720"/>
      <w:contextualSpacing/>
    </w:pPr>
  </w:style>
  <w:style w:type="paragraph" w:styleId="Title">
    <w:name w:val="Title"/>
    <w:basedOn w:val="Normal"/>
    <w:next w:val="Normal"/>
    <w:link w:val="TitleChar"/>
    <w:uiPriority w:val="10"/>
    <w:qFormat/>
    <w:rsid w:val="004D3A9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D3A9F"/>
    <w:rPr>
      <w:rFonts w:asciiTheme="majorHAnsi" w:eastAsiaTheme="majorEastAsia" w:hAnsiTheme="majorHAnsi" w:cstheme="majorBidi"/>
      <w:color w:val="262626" w:themeColor="text1" w:themeTint="D9"/>
      <w:sz w:val="96"/>
      <w:szCs w:val="96"/>
    </w:rPr>
  </w:style>
  <w:style w:type="character" w:styleId="BookTitle">
    <w:name w:val="Book Title"/>
    <w:basedOn w:val="DefaultParagraphFont"/>
    <w:uiPriority w:val="33"/>
    <w:qFormat/>
    <w:rsid w:val="004D3A9F"/>
    <w:rPr>
      <w:b/>
      <w:bCs/>
      <w:caps w:val="0"/>
      <w:smallCaps/>
      <w:spacing w:val="0"/>
    </w:rPr>
  </w:style>
  <w:style w:type="character" w:customStyle="1" w:styleId="Heading1Char">
    <w:name w:val="Heading 1 Char"/>
    <w:basedOn w:val="DefaultParagraphFont"/>
    <w:link w:val="Heading1"/>
    <w:uiPriority w:val="9"/>
    <w:rsid w:val="004D3A9F"/>
    <w:rPr>
      <w:rFonts w:asciiTheme="majorHAnsi" w:eastAsiaTheme="majorEastAsia" w:hAnsiTheme="majorHAnsi" w:cstheme="majorBidi"/>
      <w:color w:val="262626" w:themeColor="text1" w:themeTint="D9"/>
      <w:sz w:val="40"/>
      <w:szCs w:val="40"/>
    </w:rPr>
  </w:style>
  <w:style w:type="character" w:styleId="Hyperlink">
    <w:name w:val="Hyperlink"/>
    <w:basedOn w:val="DefaultParagraphFont"/>
    <w:uiPriority w:val="99"/>
    <w:unhideWhenUsed/>
    <w:rsid w:val="006314F7"/>
    <w:rPr>
      <w:color w:val="CC9900" w:themeColor="hyperlink"/>
      <w:u w:val="single"/>
    </w:rPr>
  </w:style>
  <w:style w:type="character" w:customStyle="1" w:styleId="Heading2Char">
    <w:name w:val="Heading 2 Char"/>
    <w:basedOn w:val="DefaultParagraphFont"/>
    <w:link w:val="Heading2"/>
    <w:uiPriority w:val="9"/>
    <w:semiHidden/>
    <w:rsid w:val="004D3A9F"/>
    <w:rPr>
      <w:rFonts w:asciiTheme="majorHAnsi" w:eastAsiaTheme="majorEastAsia" w:hAnsiTheme="majorHAnsi" w:cstheme="majorBidi"/>
      <w:color w:val="9B2D1F" w:themeColor="accent2"/>
      <w:sz w:val="36"/>
      <w:szCs w:val="36"/>
    </w:rPr>
  </w:style>
  <w:style w:type="character" w:customStyle="1" w:styleId="Heading3Char">
    <w:name w:val="Heading 3 Char"/>
    <w:basedOn w:val="DefaultParagraphFont"/>
    <w:link w:val="Heading3"/>
    <w:uiPriority w:val="9"/>
    <w:semiHidden/>
    <w:rsid w:val="004D3A9F"/>
    <w:rPr>
      <w:rFonts w:asciiTheme="majorHAnsi" w:eastAsiaTheme="majorEastAsia" w:hAnsiTheme="majorHAnsi" w:cstheme="majorBidi"/>
      <w:color w:val="732117" w:themeColor="accent2" w:themeShade="BF"/>
      <w:sz w:val="32"/>
      <w:szCs w:val="32"/>
    </w:rPr>
  </w:style>
  <w:style w:type="character" w:customStyle="1" w:styleId="Heading4Char">
    <w:name w:val="Heading 4 Char"/>
    <w:basedOn w:val="DefaultParagraphFont"/>
    <w:link w:val="Heading4"/>
    <w:uiPriority w:val="9"/>
    <w:semiHidden/>
    <w:rsid w:val="004D3A9F"/>
    <w:rPr>
      <w:rFonts w:asciiTheme="majorHAnsi" w:eastAsiaTheme="majorEastAsia" w:hAnsiTheme="majorHAnsi" w:cstheme="majorBidi"/>
      <w:i/>
      <w:iCs/>
      <w:color w:val="4D160F" w:themeColor="accent2" w:themeShade="80"/>
      <w:sz w:val="28"/>
      <w:szCs w:val="28"/>
    </w:rPr>
  </w:style>
  <w:style w:type="character" w:customStyle="1" w:styleId="Heading5Char">
    <w:name w:val="Heading 5 Char"/>
    <w:basedOn w:val="DefaultParagraphFont"/>
    <w:link w:val="Heading5"/>
    <w:uiPriority w:val="9"/>
    <w:semiHidden/>
    <w:rsid w:val="004D3A9F"/>
    <w:rPr>
      <w:rFonts w:asciiTheme="majorHAnsi" w:eastAsiaTheme="majorEastAsia" w:hAnsiTheme="majorHAnsi" w:cstheme="majorBidi"/>
      <w:color w:val="732117" w:themeColor="accent2" w:themeShade="BF"/>
      <w:sz w:val="24"/>
      <w:szCs w:val="24"/>
    </w:rPr>
  </w:style>
  <w:style w:type="character" w:customStyle="1" w:styleId="Heading6Char">
    <w:name w:val="Heading 6 Char"/>
    <w:basedOn w:val="DefaultParagraphFont"/>
    <w:link w:val="Heading6"/>
    <w:uiPriority w:val="9"/>
    <w:semiHidden/>
    <w:rsid w:val="004D3A9F"/>
    <w:rPr>
      <w:rFonts w:asciiTheme="majorHAnsi" w:eastAsiaTheme="majorEastAsia" w:hAnsiTheme="majorHAnsi" w:cstheme="majorBidi"/>
      <w:i/>
      <w:iCs/>
      <w:color w:val="4D160F" w:themeColor="accent2" w:themeShade="80"/>
      <w:sz w:val="24"/>
      <w:szCs w:val="24"/>
    </w:rPr>
  </w:style>
  <w:style w:type="character" w:customStyle="1" w:styleId="Heading7Char">
    <w:name w:val="Heading 7 Char"/>
    <w:basedOn w:val="DefaultParagraphFont"/>
    <w:link w:val="Heading7"/>
    <w:uiPriority w:val="9"/>
    <w:semiHidden/>
    <w:rsid w:val="004D3A9F"/>
    <w:rPr>
      <w:rFonts w:asciiTheme="majorHAnsi" w:eastAsiaTheme="majorEastAsia" w:hAnsiTheme="majorHAnsi" w:cstheme="majorBidi"/>
      <w:b/>
      <w:bCs/>
      <w:color w:val="4D160F" w:themeColor="accent2" w:themeShade="80"/>
      <w:sz w:val="22"/>
      <w:szCs w:val="22"/>
    </w:rPr>
  </w:style>
  <w:style w:type="character" w:customStyle="1" w:styleId="Heading8Char">
    <w:name w:val="Heading 8 Char"/>
    <w:basedOn w:val="DefaultParagraphFont"/>
    <w:link w:val="Heading8"/>
    <w:uiPriority w:val="9"/>
    <w:semiHidden/>
    <w:rsid w:val="004D3A9F"/>
    <w:rPr>
      <w:rFonts w:asciiTheme="majorHAnsi" w:eastAsiaTheme="majorEastAsia" w:hAnsiTheme="majorHAnsi" w:cstheme="majorBidi"/>
      <w:color w:val="4D160F" w:themeColor="accent2" w:themeShade="80"/>
      <w:sz w:val="22"/>
      <w:szCs w:val="22"/>
    </w:rPr>
  </w:style>
  <w:style w:type="character" w:customStyle="1" w:styleId="Heading9Char">
    <w:name w:val="Heading 9 Char"/>
    <w:basedOn w:val="DefaultParagraphFont"/>
    <w:link w:val="Heading9"/>
    <w:uiPriority w:val="9"/>
    <w:semiHidden/>
    <w:rsid w:val="004D3A9F"/>
    <w:rPr>
      <w:rFonts w:asciiTheme="majorHAnsi" w:eastAsiaTheme="majorEastAsia" w:hAnsiTheme="majorHAnsi" w:cstheme="majorBidi"/>
      <w:i/>
      <w:iCs/>
      <w:color w:val="4D160F" w:themeColor="accent2" w:themeShade="80"/>
      <w:sz w:val="22"/>
      <w:szCs w:val="22"/>
    </w:rPr>
  </w:style>
  <w:style w:type="paragraph" w:styleId="Caption">
    <w:name w:val="caption"/>
    <w:basedOn w:val="Normal"/>
    <w:next w:val="Normal"/>
    <w:uiPriority w:val="35"/>
    <w:semiHidden/>
    <w:unhideWhenUsed/>
    <w:qFormat/>
    <w:rsid w:val="004D3A9F"/>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4D3A9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D3A9F"/>
    <w:rPr>
      <w:caps/>
      <w:color w:val="404040" w:themeColor="text1" w:themeTint="BF"/>
      <w:spacing w:val="20"/>
      <w:sz w:val="28"/>
      <w:szCs w:val="28"/>
    </w:rPr>
  </w:style>
  <w:style w:type="character" w:styleId="Strong">
    <w:name w:val="Strong"/>
    <w:basedOn w:val="DefaultParagraphFont"/>
    <w:uiPriority w:val="22"/>
    <w:qFormat/>
    <w:rsid w:val="004D3A9F"/>
    <w:rPr>
      <w:b/>
      <w:bCs/>
    </w:rPr>
  </w:style>
  <w:style w:type="character" w:styleId="Emphasis">
    <w:name w:val="Emphasis"/>
    <w:basedOn w:val="DefaultParagraphFont"/>
    <w:uiPriority w:val="20"/>
    <w:qFormat/>
    <w:rsid w:val="004D3A9F"/>
    <w:rPr>
      <w:i/>
      <w:iCs/>
      <w:color w:val="000000" w:themeColor="text1"/>
    </w:rPr>
  </w:style>
  <w:style w:type="paragraph" w:styleId="NoSpacing">
    <w:name w:val="No Spacing"/>
    <w:uiPriority w:val="1"/>
    <w:qFormat/>
    <w:rsid w:val="004D3A9F"/>
    <w:pPr>
      <w:spacing w:after="0" w:line="240" w:lineRule="auto"/>
    </w:pPr>
  </w:style>
  <w:style w:type="paragraph" w:styleId="Quote">
    <w:name w:val="Quote"/>
    <w:basedOn w:val="Normal"/>
    <w:next w:val="Normal"/>
    <w:link w:val="QuoteChar"/>
    <w:uiPriority w:val="29"/>
    <w:qFormat/>
    <w:rsid w:val="004D3A9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D3A9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D3A9F"/>
    <w:pPr>
      <w:pBdr>
        <w:top w:val="single" w:sz="24" w:space="4" w:color="9B2D1F"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D3A9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D3A9F"/>
    <w:rPr>
      <w:i/>
      <w:iCs/>
      <w:color w:val="595959" w:themeColor="text1" w:themeTint="A6"/>
    </w:rPr>
  </w:style>
  <w:style w:type="character" w:styleId="IntenseEmphasis">
    <w:name w:val="Intense Emphasis"/>
    <w:basedOn w:val="DefaultParagraphFont"/>
    <w:uiPriority w:val="21"/>
    <w:qFormat/>
    <w:rsid w:val="004D3A9F"/>
    <w:rPr>
      <w:b/>
      <w:bCs/>
      <w:i/>
      <w:iCs/>
      <w:caps w:val="0"/>
      <w:smallCaps w:val="0"/>
      <w:strike w:val="0"/>
      <w:dstrike w:val="0"/>
      <w:color w:val="9B2D1F" w:themeColor="accent2"/>
    </w:rPr>
  </w:style>
  <w:style w:type="character" w:styleId="SubtleReference">
    <w:name w:val="Subtle Reference"/>
    <w:basedOn w:val="DefaultParagraphFont"/>
    <w:uiPriority w:val="31"/>
    <w:qFormat/>
    <w:rsid w:val="004D3A9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D3A9F"/>
    <w:rPr>
      <w:b/>
      <w:bCs/>
      <w:caps w:val="0"/>
      <w:smallCaps/>
      <w:color w:val="auto"/>
      <w:spacing w:val="0"/>
      <w:u w:val="single"/>
    </w:rPr>
  </w:style>
  <w:style w:type="paragraph" w:styleId="TOCHeading">
    <w:name w:val="TOC Heading"/>
    <w:basedOn w:val="Heading1"/>
    <w:next w:val="Normal"/>
    <w:uiPriority w:val="39"/>
    <w:semiHidden/>
    <w:unhideWhenUsed/>
    <w:qFormat/>
    <w:rsid w:val="004D3A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identiallife@juniat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74A0-7BB4-4781-A1B5-B1A07243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Tasia (whitet)</dc:creator>
  <cp:keywords/>
  <dc:description/>
  <cp:lastModifiedBy>White, Tasia (whitet)</cp:lastModifiedBy>
  <cp:revision>2</cp:revision>
  <dcterms:created xsi:type="dcterms:W3CDTF">2016-11-28T14:18:00Z</dcterms:created>
  <dcterms:modified xsi:type="dcterms:W3CDTF">2016-11-28T15:24:00Z</dcterms:modified>
</cp:coreProperties>
</file>